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6432" w14:textId="77777777" w:rsidR="0096387A" w:rsidRPr="0096387A" w:rsidRDefault="0096387A" w:rsidP="0096387A">
      <w:pPr>
        <w:jc w:val="center"/>
        <w:rPr>
          <w:rFonts w:ascii="TH Niramit AS" w:hAnsi="TH Niramit AS" w:cs="TH Niramit AS"/>
        </w:rPr>
      </w:pPr>
      <w:r w:rsidRPr="0096387A">
        <w:rPr>
          <w:rFonts w:ascii="TH Niramit AS" w:hAnsi="TH Niramit AS" w:cs="TH Niramit AS"/>
          <w:sz w:val="32"/>
          <w:szCs w:val="32"/>
        </w:rPr>
        <w:object w:dxaOrig="1560" w:dyaOrig="1728" w14:anchorId="7C3136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.75pt" o:ole="" fillcolor="window">
            <v:imagedata r:id="rId4" o:title=""/>
          </v:shape>
          <o:OLEObject Type="Embed" ProgID="MS_ClipArt_Gallery.2" ShapeID="_x0000_i1025" DrawAspect="Content" ObjectID="_1658922490" r:id="rId5"/>
        </w:object>
      </w:r>
    </w:p>
    <w:p w14:paraId="7B6DA54D" w14:textId="279F56F6" w:rsidR="0096387A" w:rsidRPr="0096387A" w:rsidRDefault="0096387A" w:rsidP="0096387A">
      <w:pPr>
        <w:shd w:val="clear" w:color="auto" w:fill="FFFFFF"/>
        <w:spacing w:line="240" w:lineRule="atLeast"/>
        <w:jc w:val="center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b/>
          <w:bCs/>
          <w:color w:val="23231E"/>
          <w:sz w:val="28"/>
          <w:cs/>
        </w:rPr>
        <w:t>ประกาศองค์การบริหารส่วนตำบล</w:t>
      </w:r>
      <w:r w:rsidR="00776A58">
        <w:rPr>
          <w:rFonts w:ascii="TH Niramit AS" w:hAnsi="TH Niramit AS" w:cs="TH Niramit AS"/>
          <w:b/>
          <w:bCs/>
          <w:color w:val="23231E"/>
          <w:sz w:val="28"/>
          <w:cs/>
        </w:rPr>
        <w:t>เฉลียง</w:t>
      </w:r>
      <w:r w:rsidRPr="0096387A">
        <w:rPr>
          <w:rFonts w:ascii="TH Niramit AS" w:hAnsi="TH Niramit AS" w:cs="TH Niramit AS"/>
          <w:b/>
          <w:bCs/>
          <w:color w:val="23231E"/>
          <w:sz w:val="28"/>
        </w:rPr>
        <w:t> </w:t>
      </w:r>
    </w:p>
    <w:p w14:paraId="0B4AC296" w14:textId="77143619" w:rsidR="0096387A" w:rsidRPr="0096387A" w:rsidRDefault="0096387A" w:rsidP="0096387A">
      <w:pPr>
        <w:shd w:val="clear" w:color="auto" w:fill="FFFFFF"/>
        <w:spacing w:line="240" w:lineRule="atLeast"/>
        <w:jc w:val="center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b/>
          <w:bCs/>
          <w:color w:val="23231E"/>
          <w:sz w:val="28"/>
          <w:cs/>
        </w:rPr>
        <w:t>เรื่อง มาตรการภายในเพื่อส่งเสริมความโปร่งใสและป้องกันการทุจริต</w:t>
      </w:r>
    </w:p>
    <w:p w14:paraId="55DAB03D" w14:textId="139160A9" w:rsidR="0096387A" w:rsidRPr="0096387A" w:rsidRDefault="0096387A" w:rsidP="0096387A">
      <w:pPr>
        <w:shd w:val="clear" w:color="auto" w:fill="FFFFFF"/>
        <w:spacing w:line="240" w:lineRule="atLeast"/>
        <w:jc w:val="both"/>
        <w:rPr>
          <w:rFonts w:ascii="TH Niramit AS" w:hAnsi="TH Niramit AS" w:cs="TH Niramit AS"/>
          <w:b/>
          <w:bCs/>
          <w:color w:val="23231E"/>
          <w:sz w:val="28"/>
        </w:rPr>
      </w:pPr>
      <w:r w:rsidRPr="0096387A">
        <w:rPr>
          <w:rFonts w:ascii="TH Niramit AS" w:hAnsi="TH Niramit AS" w:cs="TH Niramit AS"/>
          <w:b/>
          <w:bCs/>
          <w:color w:val="23231E"/>
          <w:sz w:val="28"/>
        </w:rPr>
        <w:t> </w:t>
      </w:r>
      <w:r w:rsidRPr="0096387A">
        <w:rPr>
          <w:rFonts w:ascii="TH Niramit AS" w:hAnsi="TH Niramit AS" w:cs="TH Niramit AS"/>
          <w:b/>
          <w:bCs/>
          <w:color w:val="23231E"/>
          <w:sz w:val="28"/>
          <w:cs/>
        </w:rPr>
        <w:t>เพื่อให้การบริหารงานขององค์การบริหารส่วนตำบล</w:t>
      </w:r>
      <w:r w:rsidR="00776A58">
        <w:rPr>
          <w:rFonts w:ascii="TH Niramit AS" w:hAnsi="TH Niramit AS" w:cs="TH Niramit AS"/>
          <w:b/>
          <w:bCs/>
          <w:color w:val="23231E"/>
          <w:sz w:val="28"/>
          <w:cs/>
        </w:rPr>
        <w:t>เฉลียง</w:t>
      </w:r>
      <w:r w:rsidRPr="0096387A">
        <w:rPr>
          <w:rFonts w:ascii="TH Niramit AS" w:hAnsi="TH Niramit AS" w:cs="TH Niramit AS"/>
          <w:b/>
          <w:bCs/>
          <w:color w:val="23231E"/>
          <w:sz w:val="28"/>
          <w:cs/>
        </w:rPr>
        <w:t xml:space="preserve"> และเพื่อส่งเสริมความโปร่งใสและป้องกันการทุจริต องค์การบริหารส่วนตำบล</w:t>
      </w:r>
      <w:r w:rsidR="00776A58">
        <w:rPr>
          <w:rFonts w:ascii="TH Niramit AS" w:hAnsi="TH Niramit AS" w:cs="TH Niramit AS"/>
          <w:b/>
          <w:bCs/>
          <w:color w:val="23231E"/>
          <w:sz w:val="28"/>
          <w:cs/>
        </w:rPr>
        <w:t>เฉลียง</w:t>
      </w:r>
      <w:r w:rsidRPr="0096387A">
        <w:rPr>
          <w:rFonts w:ascii="TH Niramit AS" w:hAnsi="TH Niramit AS" w:cs="TH Niramit AS"/>
          <w:b/>
          <w:bCs/>
          <w:color w:val="23231E"/>
          <w:sz w:val="28"/>
          <w:cs/>
        </w:rPr>
        <w:t>จึงกำหนดมาตรการภายในเพื่อส่งเสริมความโปร่งใสและ</w:t>
      </w:r>
    </w:p>
    <w:p w14:paraId="4E17BC46" w14:textId="62C5B5C2" w:rsidR="0096387A" w:rsidRPr="0096387A" w:rsidRDefault="0096387A" w:rsidP="0096387A">
      <w:pPr>
        <w:shd w:val="clear" w:color="auto" w:fill="FFFFFF"/>
        <w:spacing w:line="24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b/>
          <w:bCs/>
          <w:color w:val="23231E"/>
          <w:sz w:val="28"/>
          <w:cs/>
        </w:rPr>
        <w:t>ป้องกันการทุจริต ดังนี้</w:t>
      </w:r>
    </w:p>
    <w:p w14:paraId="24C26015" w14:textId="77777777" w:rsidR="0096387A" w:rsidRPr="0096387A" w:rsidRDefault="0096387A" w:rsidP="0096387A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6387A">
        <w:rPr>
          <w:rFonts w:ascii="TH Niramit AS" w:hAnsi="TH Niramit AS" w:cs="TH Niramit AS"/>
          <w:b/>
          <w:bCs/>
          <w:sz w:val="32"/>
          <w:szCs w:val="32"/>
          <w:cs/>
        </w:rPr>
        <w:t>**********************</w:t>
      </w:r>
    </w:p>
    <w:p w14:paraId="5C71FA5D" w14:textId="4B64D478" w:rsidR="0096387A" w:rsidRPr="00463BCE" w:rsidRDefault="0096387A" w:rsidP="0096387A">
      <w:pPr>
        <w:shd w:val="clear" w:color="auto" w:fill="FFFFFF"/>
        <w:spacing w:line="0" w:lineRule="atLeast"/>
        <w:rPr>
          <w:rFonts w:ascii="TH Niramit AS" w:hAnsi="TH Niramit AS" w:cs="TH Niramit AS"/>
          <w:color w:val="000000" w:themeColor="text1"/>
          <w:sz w:val="21"/>
          <w:szCs w:val="21"/>
        </w:rPr>
      </w:pPr>
      <w:r w:rsidRPr="00463BCE">
        <w:rPr>
          <w:rFonts w:ascii="TH Niramit AS" w:hAnsi="TH Niramit AS" w:cs="TH Niramit AS" w:hint="cs"/>
          <w:color w:val="000000" w:themeColor="text1"/>
          <w:sz w:val="36"/>
          <w:szCs w:val="36"/>
          <w:u w:val="single"/>
          <w:cs/>
        </w:rPr>
        <w:t>๑</w:t>
      </w:r>
      <w:r w:rsidRPr="00463BCE">
        <w:rPr>
          <w:rFonts w:ascii="TH Niramit AS" w:hAnsi="TH Niramit AS" w:cs="TH Niramit AS"/>
          <w:color w:val="000000" w:themeColor="text1"/>
          <w:sz w:val="36"/>
          <w:szCs w:val="36"/>
          <w:u w:val="single"/>
        </w:rPr>
        <w:t xml:space="preserve">. </w:t>
      </w:r>
      <w:r w:rsidRPr="00463BCE">
        <w:rPr>
          <w:rFonts w:ascii="TH Niramit AS" w:hAnsi="TH Niramit AS" w:cs="TH Niramit AS"/>
          <w:color w:val="000000" w:themeColor="text1"/>
          <w:sz w:val="36"/>
          <w:szCs w:val="36"/>
          <w:u w:val="single"/>
          <w:cs/>
        </w:rPr>
        <w:t>มาตรการการส่งเสริมคุณธรรมและความโปร่งใสในการจัดซื้อจัดจ้าง</w:t>
      </w:r>
    </w:p>
    <w:p w14:paraId="1B9E9A81" w14:textId="77777777" w:rsidR="0096387A" w:rsidRPr="0096387A" w:rsidRDefault="0096387A" w:rsidP="0096387A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16"/>
          <w:szCs w:val="16"/>
        </w:rPr>
      </w:pPr>
      <w:r w:rsidRPr="0096387A">
        <w:rPr>
          <w:rFonts w:ascii="TH Niramit AS" w:hAnsi="TH Niramit AS" w:cs="TH Niramit AS"/>
          <w:color w:val="23231E"/>
          <w:sz w:val="21"/>
          <w:szCs w:val="21"/>
        </w:rPr>
        <w:t>  </w:t>
      </w:r>
    </w:p>
    <w:p w14:paraId="6481A923" w14:textId="70D2290E" w:rsidR="0096387A" w:rsidRPr="0096387A" w:rsidRDefault="0096387A" w:rsidP="0096387A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พระราชบัญญัติการจัดซื้อจัดจ้างและการบริหารพัสดุภาครัฐ พ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>.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ศ. ๒๕๖๐ ระเบียบกระทรวงการคลังว่าด้วยการจัดซื้อจัดจ้างและการบริหารพัสดุภาครัฐ พ.ศ. ๒๕๖๐ ประกอบการประเมินคุณธรรมและความโปร่งใสในการดำเนินงานของหน่วยงานภาครัฐ ประจำปีงบประมาณ พ.ศ. ๒๕๖๐ ในประเด็นที่เกี่ยวข้องกับการใช้จ่ายเงินงบประมาณ นับทั้งแต่การจัดทำแผนการใช้จ่ายงบประมาณประจำปีและเผยแพร่อย่างโปร่งใส 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และไม่เอื้อประโยชน์แก่ตนเองหรือพวงพ้อง การเบิกจ่ายเงินของบุคลากรภายในเรื่องต่าง ๆ เช่น ค่าทำงานล่วงเวลา ค่าวัสดุอุปกรณ์ ฯลฯ ตลอดจนกระบวนการจัดซื้อจัดจ้างและการตรวจรับพัสดุ จึงกำหนดให้มีมาตรการส่งเสริมความโปร่งใส่ในการจัดซื้อจัดจ้าง โดยมุ่งเน้นการเสริมสร้างวัฒนธรรมและค่านิยมสุจริตและแผนป้องกันผลประโยชน์ทับซ้อนในการจัดซื้อจัดจ้าง ดังนั้นเพื่อให้การดำเนินการจัดซื้อจัดจ้างขององค์การบริหารส่วนตำบล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เป็นไปด้วยความโปร่งใส ตรวจสอบได้ มีกาแข่งขันอย่างเป็นธรรม จึงให้ถือปฏิบัติ ดังนี้</w:t>
      </w:r>
    </w:p>
    <w:p w14:paraId="5E021DC9" w14:textId="62FAECEA" w:rsidR="0096387A" w:rsidRPr="0096387A" w:rsidRDefault="0096387A" w:rsidP="0096387A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>
        <w:rPr>
          <w:rFonts w:ascii="TH Niramit AS" w:hAnsi="TH Niramit AS" w:cs="TH Niramit AS"/>
          <w:color w:val="23231E"/>
          <w:sz w:val="32"/>
          <w:szCs w:val="32"/>
        </w:rPr>
        <w:t xml:space="preserve"> 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๑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>
        <w:rPr>
          <w:rFonts w:ascii="TH Niramit AS" w:hAnsi="TH Niramit AS" w:cs="TH Niramit AS"/>
          <w:color w:val="23231E"/>
          <w:sz w:val="32"/>
          <w:szCs w:val="32"/>
        </w:rPr>
        <w:t xml:space="preserve">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ประกาศเผยแพร่ปฏิบัติการจัดซื้อจัดชัดจ้าง ภายในระยะเวลา ๓๐ วัน ทำการหลังจากวันที่ได้รับการจัดสรรงบประมาณ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60AAF88D" w14:textId="0D2BA0F8" w:rsidR="0096387A" w:rsidRPr="0096387A" w:rsidRDefault="0096387A" w:rsidP="0096387A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>
        <w:rPr>
          <w:rFonts w:ascii="TH Niramit AS" w:hAnsi="TH Niramit AS" w:cs="TH Niramit AS"/>
          <w:color w:val="23231E"/>
          <w:sz w:val="32"/>
          <w:szCs w:val="32"/>
        </w:rPr>
        <w:t xml:space="preserve"> 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๒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เผยแพร่ข้อมูลอย่างเป็นระบบเกี่ยวกับการจัดซื้อจัดจ้าง เพื่อให้สาธารณชนสามารถตรวจสอบข้อมูลการจัดซื้อจัดจ้าง โดยมีองค์ประกอบตามกฎหมาย ระเบียบ กำหนด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2D482D15" w14:textId="5DCB056F" w:rsidR="0096387A" w:rsidRPr="0096387A" w:rsidRDefault="0096387A" w:rsidP="0096387A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>
        <w:rPr>
          <w:rFonts w:ascii="TH Niramit AS" w:hAnsi="TH Niramit AS" w:cs="TH Niramit AS" w:hint="cs"/>
          <w:color w:val="23231E"/>
          <w:sz w:val="32"/>
          <w:szCs w:val="32"/>
          <w:cs/>
        </w:rPr>
        <w:t xml:space="preserve"> 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๓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กำหนดแนวทางตรวจสอบความเกี่ยวข้องระหว่างเจ้าหน้าที่ที่เกี่ยวข้องกับการจัดซื้อจัดจ้างและผู้เสนอราคา เพื่อป้องกันผลประโยชน์ทับซ้อนกัน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3967C85F" w14:textId="14D6960E" w:rsidR="0096387A" w:rsidRPr="0096387A" w:rsidRDefault="0096387A" w:rsidP="0096387A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>
        <w:rPr>
          <w:rFonts w:ascii="TH Niramit AS" w:hAnsi="TH Niramit AS" w:cs="TH Niramit AS"/>
          <w:color w:val="23231E"/>
          <w:sz w:val="32"/>
          <w:szCs w:val="32"/>
        </w:rPr>
        <w:t xml:space="preserve"> 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๔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ห้ามมิให้เจ้าหน้าที่จัดซื้อจัดจ้างและบุคลากรภายในหน่วยงาน มีความเกี่ยวข้องกับผู้เสนอราคาทั้งประโยชน์ส่วนตน และประโยชน์สาธารณะที่มีผลต่อการปฏิบัติหน้าที่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5FDB3113" w14:textId="5843029C" w:rsidR="0096387A" w:rsidRPr="0096387A" w:rsidRDefault="0096387A" w:rsidP="0096387A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>
        <w:rPr>
          <w:rFonts w:ascii="TH Niramit AS" w:hAnsi="TH Niramit AS" w:cs="TH Niramit AS"/>
          <w:color w:val="23231E"/>
          <w:sz w:val="32"/>
          <w:szCs w:val="32"/>
        </w:rPr>
        <w:t xml:space="preserve"> 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๕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ห้ามมิให้บุคลากรภายในหน่วยงาน ดำรงตำแหน่งที่ทำหน้าที่ทับซ้อน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6E5DB657" w14:textId="1AA8BB04" w:rsidR="0096387A" w:rsidRPr="0096387A" w:rsidRDefault="0096387A" w:rsidP="0096387A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lastRenderedPageBreak/>
        <w:t>            </w:t>
      </w:r>
      <w:r>
        <w:rPr>
          <w:rFonts w:ascii="TH Niramit AS" w:hAnsi="TH Niramit AS" w:cs="TH Niramit AS"/>
          <w:color w:val="23231E"/>
          <w:sz w:val="32"/>
          <w:szCs w:val="32"/>
        </w:rPr>
        <w:t xml:space="preserve">  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๖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เจ้าหน้าที่ที่มีหน้าที่ตรวจสอบบุคลากรภายในหน่วยงาน ถึงความเกี่ยวข้องกับผู้เสนอราคา ดังนั้น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720000E9" w14:textId="72E124BD" w:rsidR="0096387A" w:rsidRPr="0096387A" w:rsidRDefault="0096387A" w:rsidP="0096387A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๖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>.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๑ ตรวจสอบชื่อ – สกุล ของผู้เสนองานว่ามีความสัมพันธ์หรือเกี่ยวข้องกับบุคลากรในหน่วยงานหรือไม่ เช่น บิดา มารดา พี่น้อง ญาติ เพื่อน คู่แข่ง ฯลฯ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165AA64F" w14:textId="424B66A3" w:rsidR="0096387A" w:rsidRPr="0096387A" w:rsidRDefault="0096387A" w:rsidP="0096387A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๖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>.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๒ ตรวจสอบสถานที่อยู่ สถานที่ปฏิบัติงานของผู้เสนองานว่ามีความสัมพันธ์หรือเกี่ยวข้องกับบุคลากรในหน่วยงานหรือไม่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6CC3960A" w14:textId="61AD5E58" w:rsidR="0096387A" w:rsidRPr="0096387A" w:rsidRDefault="0096387A" w:rsidP="0096387A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๖.๓ ตรวจสอบบุคลากรในหน่วยงานว่ามีส่วนได้ส่วนเสียกับงาน/โครงการ ทั้งผลประโยชน์ส่วนตน หรือผลประโยชน์สาธารณะที่มีผลต่อการปฏิบัติหน้าที่หรือไม่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26600003" w14:textId="6E6F4447" w:rsidR="0096387A" w:rsidRDefault="0096387A" w:rsidP="0096387A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>
        <w:rPr>
          <w:rFonts w:ascii="TH Niramit AS" w:hAnsi="TH Niramit AS" w:cs="TH Niramit AS"/>
          <w:color w:val="23231E"/>
          <w:sz w:val="32"/>
          <w:szCs w:val="32"/>
        </w:rPr>
        <w:t xml:space="preserve"> 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๗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ให้เจ้าหน้าที่รายงานผลการปฏิบัติงานเพื่อป้องกันผลประโยชน์ทับซ้อน ให้หัวหน้าหน่วยงานทราบเป็นประจำทุกเดือน</w:t>
      </w:r>
    </w:p>
    <w:p w14:paraId="58EB8A18" w14:textId="1811E62B" w:rsidR="0096387A" w:rsidRPr="00463BCE" w:rsidRDefault="0096387A" w:rsidP="0096387A">
      <w:pPr>
        <w:shd w:val="clear" w:color="auto" w:fill="FFFFFF"/>
        <w:spacing w:before="180"/>
        <w:jc w:val="both"/>
        <w:rPr>
          <w:rFonts w:ascii="TH Niramit AS" w:hAnsi="TH Niramit AS" w:cs="TH Niramit AS"/>
          <w:sz w:val="21"/>
          <w:szCs w:val="21"/>
        </w:rPr>
      </w:pPr>
      <w:r w:rsidRPr="00463BCE">
        <w:rPr>
          <w:rFonts w:ascii="TH Niramit AS" w:hAnsi="TH Niramit AS" w:cs="TH Niramit AS" w:hint="cs"/>
          <w:b/>
          <w:bCs/>
          <w:sz w:val="36"/>
          <w:szCs w:val="36"/>
          <w:u w:val="single"/>
          <w:cs/>
        </w:rPr>
        <w:t>๒</w:t>
      </w:r>
      <w:r w:rsidRPr="00463BCE">
        <w:rPr>
          <w:rFonts w:ascii="TH Niramit AS" w:hAnsi="TH Niramit AS" w:cs="TH Niramit AS"/>
          <w:b/>
          <w:bCs/>
          <w:sz w:val="36"/>
          <w:szCs w:val="36"/>
          <w:u w:val="single"/>
        </w:rPr>
        <w:t xml:space="preserve">. </w:t>
      </w:r>
      <w:r w:rsidRPr="00463BCE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มาตรการป้องกันการรับสินบน</w:t>
      </w:r>
    </w:p>
    <w:p w14:paraId="6B327408" w14:textId="1482D306" w:rsidR="0096387A" w:rsidRPr="0096387A" w:rsidRDefault="0096387A" w:rsidP="0096387A">
      <w:pPr>
        <w:shd w:val="clear" w:color="auto" w:fill="FFFFFF"/>
        <w:spacing w:line="0" w:lineRule="atLeast"/>
        <w:ind w:firstLine="720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รัฐบาลกำหนดให้การป้องกัน ปราบปรามการทุจริตและประพฤติมิชอบเป็นนโยบายสำคัญ และถือว่าเป็นวาระแห่งชาติที่ส่วนราชการจะต้องนำไปปฏิบัติให้เกิดผลที่เป็นรูปธรรม 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 xml:space="preserve"> ในฐานะเป็นหน่วยงานของรัฐซึ่งต้องผลักดันนโยบายไปสู่การปฏิบัติที่เป็นรูปธรรม จึงได้กำหนดให้มีมาตรการป้องกันการรับสินบนเป็นมาตรการสำคัญ ทั้งนี้เพื่อให้การปฏิบัติงานของบุคลากรขององค์การบริหารส่วนตำบล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 xml:space="preserve"> ทุกภารกิจต้องโปร่งใส เป็นธรรม ตรวจสอบได้ ปลอดจากการทุจริต โดยมีแนวทางปฏิบัติ ดังนี้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056BDB3A" w14:textId="1419DE60" w:rsidR="0096387A" w:rsidRPr="0096387A" w:rsidRDefault="0096387A" w:rsidP="00DA2B11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32"/>
          <w:szCs w:val="32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๑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คำนึงถึงความเป็นธรรมและปกป้องเจ้าหน้าที่ที่ปฏิเสธการรับหรือให้สินบนโดยจะไม่ดำเนินการด้านลบต่อเจ้าหน้าที่ผู้นั้น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> </w:t>
      </w:r>
    </w:p>
    <w:p w14:paraId="663132A0" w14:textId="75EC34D7" w:rsidR="0096387A" w:rsidRPr="0096387A" w:rsidRDefault="0096387A" w:rsidP="00DA2B11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32"/>
          <w:szCs w:val="32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๒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การจัดซื้อจัดจ้าง ห้ามมีการรับหรือให้สินบนในการดำเนินการจัดซื้อจัดจ้างทุกประเภท ซึ่งการดำเนินการต้องเป็นไปอย่างถูกต้อง โปร่งใส ซื่อสัตย์ ตรวจสอบได้ และอยู่ภาใต้กฎหมายและกฎระเบียบที่เกี่ยวข้อง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> </w:t>
      </w:r>
    </w:p>
    <w:p w14:paraId="4CCA8EC1" w14:textId="7D2E1192" w:rsidR="0096387A" w:rsidRPr="0096387A" w:rsidRDefault="0096387A" w:rsidP="00DA2B11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32"/>
          <w:szCs w:val="32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>            </w:t>
      </w:r>
      <w:r>
        <w:rPr>
          <w:rFonts w:ascii="TH Niramit AS" w:hAnsi="TH Niramit AS" w:cs="TH Niramit AS"/>
          <w:color w:val="23231E"/>
          <w:sz w:val="32"/>
          <w:szCs w:val="32"/>
        </w:rPr>
        <w:t xml:space="preserve">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๓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>.</w:t>
      </w:r>
      <w:r w:rsidR="00DA2B11">
        <w:rPr>
          <w:rFonts w:ascii="TH Niramit AS" w:hAnsi="TH Niramit AS" w:cs="TH Niramit AS"/>
          <w:color w:val="23231E"/>
          <w:sz w:val="32"/>
          <w:szCs w:val="32"/>
        </w:rPr>
        <w:t xml:space="preserve"> 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เจ้าหน้าที่องค์การบริหารส่วนตำบล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จะต้องไม่เสนอจะให้หรือรับสินบนจากเจ้าหน้าที่ภาคเอกชนหรือบุคคลอื่นใดโดยมีจุดประสงค์เพื่อจูงใจให้กระทำการ ไม่กระทำการ หรือประวิงการกระทำอันมิชอบด้วยหน้าที่และกฎหมาย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> </w:t>
      </w:r>
    </w:p>
    <w:p w14:paraId="746D11F5" w14:textId="1D0E8739" w:rsidR="0096387A" w:rsidRPr="0096387A" w:rsidRDefault="0096387A" w:rsidP="00DA2B11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32"/>
          <w:szCs w:val="32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๔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เจ้าหน้าที่องค์การบริหารส่วนตำบล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ต้องปฏิบัติงานตามมาตรการนี้โดยไม่เข้าไปเกี่ยวข้องกับการรับหรือให้สินบนไม่ว่าทางตรงหรือทางอ้อมโดยเด็ดขาด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> </w:t>
      </w:r>
    </w:p>
    <w:p w14:paraId="1756D200" w14:textId="2934CFC1" w:rsidR="0096387A" w:rsidRPr="0096387A" w:rsidRDefault="0096387A" w:rsidP="00DA2B11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32"/>
          <w:szCs w:val="32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๕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เจ้าหน้าที่องค์การบริหารส่วนตำบล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จะต้องไม่เรียกร้อง จัดหา หรือรับสินบนเพื่อประโยชน์ส่วนตนหรือประโยชน์ขององค์การบริหารส่วนตำบล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 xml:space="preserve"> หรือประโยชน์ของผู้ที่เกี่ยวข้องกับองค์การบริหารส่วนตำบล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 xml:space="preserve"> หรือประโยชน์ของผู้ที่เกี่ยวข้องกับตนไม่ว่าจะเป็นคนในครอบครัว เพื่อน หรือผู้ที่มีส่วนเกี่ยวข้องในลักษณะอื่นใด</w:t>
      </w:r>
    </w:p>
    <w:p w14:paraId="78C31659" w14:textId="77777777" w:rsidR="0096387A" w:rsidRPr="0096387A" w:rsidRDefault="0096387A" w:rsidP="00DA2B11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32"/>
          <w:szCs w:val="32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> </w:t>
      </w:r>
    </w:p>
    <w:p w14:paraId="6F3D580E" w14:textId="7108A6CC" w:rsidR="0096387A" w:rsidRPr="0096387A" w:rsidRDefault="0096387A" w:rsidP="00DA2B11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32"/>
          <w:szCs w:val="32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lastRenderedPageBreak/>
        <w:t xml:space="preserve">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๖. เมื่อผู้ใดพบเห็นการกระทำที่เข้าข่ายเป็นการรับหรือให้สินบน จะต้องรายงานผู้บังคับบัญชาหรือตามช่องทางการรับเรื่องร้องเรียนที่อยู่ในความรับผิดชอบของหน่วยงานตรวจสอบและประเมินผลหรือศูนย์ปฏิบัติการต่อต้านการทุจริตนายก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ทันที</w:t>
      </w:r>
    </w:p>
    <w:p w14:paraId="7CE85774" w14:textId="4E7700EA" w:rsidR="0096387A" w:rsidRPr="0096387A" w:rsidRDefault="0096387A" w:rsidP="00DA2B11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32"/>
          <w:szCs w:val="32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>             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๗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จัดให้มีช่องทางและประชาสัมพันธ์ ในการร้องเรียนหรือให้ข้อมูลเพื่อเป็นการเปิดโอกาสให้เจ้าหน้าที่องค์การบริหารส่วนตำบล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 xml:space="preserve"> และผู้เป็นส่วนได้ส่วยเสียเข้ามามีส่วนร่วมในการตรวจสอบ เฝ้าระวัง และแจ้งเบาะแสการรับสินบนของหน่วยงาน และรายงานข้อมูลการรับแจ้งเบาะแสการเรียก หรือรับสินบนผ่านช่องทางเว็บไซต์ขององค์การบริหารส่วนตำบล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</w:p>
    <w:p w14:paraId="78700655" w14:textId="77777777" w:rsidR="0096387A" w:rsidRPr="0096387A" w:rsidRDefault="0096387A" w:rsidP="0096387A">
      <w:pPr>
        <w:shd w:val="clear" w:color="auto" w:fill="FFFFFF"/>
        <w:spacing w:line="0" w:lineRule="atLeast"/>
        <w:jc w:val="both"/>
        <w:rPr>
          <w:rFonts w:ascii="Arial" w:hAnsi="Arial" w:cs="Arial"/>
          <w:color w:val="23231E"/>
          <w:sz w:val="21"/>
          <w:szCs w:val="21"/>
        </w:rPr>
      </w:pPr>
      <w:r w:rsidRPr="0096387A">
        <w:rPr>
          <w:rFonts w:ascii="Arial" w:hAnsi="Arial" w:cs="Arial"/>
          <w:color w:val="23231E"/>
          <w:sz w:val="21"/>
          <w:szCs w:val="21"/>
        </w:rPr>
        <w:t> </w:t>
      </w:r>
    </w:p>
    <w:p w14:paraId="7CAFDB31" w14:textId="329C07E6" w:rsidR="0096387A" w:rsidRPr="00463BCE" w:rsidRDefault="00DA2B11" w:rsidP="0096387A">
      <w:pPr>
        <w:shd w:val="clear" w:color="auto" w:fill="FFFFFF"/>
        <w:spacing w:before="180"/>
        <w:rPr>
          <w:rFonts w:ascii="TH Niramit AS" w:hAnsi="TH Niramit AS" w:cs="TH Niramit AS"/>
          <w:color w:val="000000" w:themeColor="text1"/>
          <w:sz w:val="21"/>
          <w:szCs w:val="21"/>
        </w:rPr>
      </w:pPr>
      <w:r w:rsidRPr="00463BCE">
        <w:rPr>
          <w:rFonts w:ascii="TH Niramit AS" w:hAnsi="TH Niramit AS" w:cs="TH Niramit AS"/>
          <w:b/>
          <w:bCs/>
          <w:color w:val="000000" w:themeColor="text1"/>
          <w:sz w:val="36"/>
          <w:szCs w:val="36"/>
          <w:u w:val="single"/>
          <w:cs/>
        </w:rPr>
        <w:t>๓</w:t>
      </w:r>
      <w:r w:rsidR="0096387A" w:rsidRPr="00463BCE">
        <w:rPr>
          <w:rFonts w:ascii="TH Niramit AS" w:hAnsi="TH Niramit AS" w:cs="TH Niramit AS"/>
          <w:b/>
          <w:bCs/>
          <w:color w:val="000000" w:themeColor="text1"/>
          <w:sz w:val="36"/>
          <w:szCs w:val="36"/>
          <w:u w:val="single"/>
        </w:rPr>
        <w:t xml:space="preserve">. </w:t>
      </w:r>
      <w:r w:rsidR="0096387A" w:rsidRPr="00463BCE">
        <w:rPr>
          <w:rFonts w:ascii="TH Niramit AS" w:hAnsi="TH Niramit AS" w:cs="TH Niramit AS"/>
          <w:b/>
          <w:bCs/>
          <w:color w:val="000000" w:themeColor="text1"/>
          <w:sz w:val="36"/>
          <w:szCs w:val="36"/>
          <w:u w:val="single"/>
          <w:cs/>
        </w:rPr>
        <w:t>มาตรการป้องกันการขัดกันระหว่างผลประโยชน์ส่วนตนกับผลประโยชน์ส่วนตัว</w:t>
      </w:r>
      <w:r w:rsidR="0096387A" w:rsidRPr="00463BCE">
        <w:rPr>
          <w:rFonts w:ascii="TH Niramit AS" w:hAnsi="TH Niramit AS" w:cs="TH Niramit AS"/>
          <w:b/>
          <w:bCs/>
          <w:color w:val="000000" w:themeColor="text1"/>
          <w:sz w:val="36"/>
          <w:szCs w:val="36"/>
          <w:u w:val="single"/>
        </w:rPr>
        <w:t>(</w:t>
      </w:r>
      <w:r w:rsidR="0096387A" w:rsidRPr="00463BCE">
        <w:rPr>
          <w:rFonts w:ascii="TH Niramit AS" w:hAnsi="TH Niramit AS" w:cs="TH Niramit AS"/>
          <w:b/>
          <w:bCs/>
          <w:color w:val="000000" w:themeColor="text1"/>
          <w:sz w:val="36"/>
          <w:szCs w:val="36"/>
          <w:u w:val="single"/>
          <w:cs/>
        </w:rPr>
        <w:t>ผลประโยชน์ทับซ้อนกัน)</w:t>
      </w:r>
    </w:p>
    <w:p w14:paraId="17E0D07D" w14:textId="26E7D966" w:rsidR="0096387A" w:rsidRPr="0096387A" w:rsidRDefault="0096387A" w:rsidP="00DA2B11">
      <w:pPr>
        <w:shd w:val="clear" w:color="auto" w:fill="FFFFFF"/>
        <w:spacing w:before="180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       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ดำเนินการประเมินคุณธรรมและความโปร่งใสในการดำเนินงานของหน่วยงานภาครัฐ เพื่อสนับสนุนให้เกิดการปรับปรุงระดับคุณธรรมและความโปร่งใสภายในองค์กร ช่วยส่งเสริมให้องค์กร ช่วยเหลือส่งเสริมให้องค์กรมีบรรยากาศและวัฒนธรรมในการทำงานที่ดีสร้างความเชื่อมั่นจากประชาชนที่มีต่อองค์กร และเพื่อให้เป็นไปตามกรอบการประเมินคุณธรรมและความโปร่งใสในการดำเนินงานของหน่วยงานของภาครัฐ (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Integrity and Transparency Assessment : ITA)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ซึ่งกำหนดให้ส่วนราชการมีแนวทางการตรวจสอบความเกี่ยวข้องระหว่างเจ้าหน้าที่ที่เกี่ยวข้องกับการจัดซื้อจัดจ้างและผู้เสนองานเพื่อป้องกันผลประโยชน์ทับซ้อนในการดำเนินการจัดซื้อจัดจ้างให้มีความโปร่งใสตรวจสอบได้ และเกิดผลประโยชน์สูงสุดต่อภาครัฐ</w:t>
      </w:r>
    </w:p>
    <w:p w14:paraId="0D091937" w14:textId="1177F936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       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 xml:space="preserve"> จึงได้จัดทำมาตรการป้องกันผลประโยชน์ทับซ้อนและแนวทางการตรวจสอบความเกี่ยวข้องของบุคลากรกับผู้เสนองานในการจัดซื้อจัดจ้าง เพื่อป้องกันผลประโยชน์ทับซ้อน โยให้เจ้าหน้าที่ที่เกี่ยวข้องกับการจัดซื้อจัดจ้างใช้เป็นแนวทาง และถือปฏิบัติเป็นมาตรฐานเดียวกัน ดังนี้</w:t>
      </w:r>
    </w:p>
    <w:p w14:paraId="26FB850C" w14:textId="2803CFA0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๑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มาตรการป้องกันผลประโยชน์ทับซ้อน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1EFB97B6" w14:textId="3540FD13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๑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>.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๑ ห้ามมิให้เจ้าหน้าที่ หรือหัวหน้าเจ้าหน้าที่ จัดซื้อจัดจ้างกับผู้เสนองาน ที่มีความเกี่ยวข้องกับบุคลากรภายในกองคลัง ทั้งผลประโยชน์ส่วนตนและผลประโยชน์สาธารณะที่มีผลต่อการปฏิบัติหน้าที่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270BDA22" w14:textId="18BC2AE9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๑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>.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๒ ห้ามมิให้บุคลากรในองค์การบริหารส่วนตำบล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 xml:space="preserve"> ใช้อำนาจในตำแหน่งที่ดำเนินงานหรือโครงการที่เอื้อผลประโยชน์กับตนเองทั้งที่เกี่ยวกับเงินละไม่เกี่ยวกับเงิน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0CBC0A4E" w14:textId="3BF7FB42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๑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>.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๓ ห้ามมิให้บุคลากรในองค์การบริหารส่วนตำบล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ดำรงตำแหน่งใด</w:t>
      </w:r>
      <w:r w:rsidR="00DA2B11">
        <w:rPr>
          <w:rFonts w:ascii="TH Niramit AS" w:hAnsi="TH Niramit AS" w:cs="TH Niramit AS" w:hint="cs"/>
          <w:color w:val="23231E"/>
          <w:sz w:val="32"/>
          <w:szCs w:val="32"/>
          <w:cs/>
        </w:rPr>
        <w:t xml:space="preserve">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ๆ ที่อาจส่งผลให้เกิดผลประโยชน์ทับซ้อน</w:t>
      </w:r>
    </w:p>
    <w:p w14:paraId="24E41A28" w14:textId="77777777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7F04FA7F" w14:textId="4C1EFBA9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lastRenderedPageBreak/>
        <w:t xml:space="preserve">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๒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แนวทางการตรวจสอบบุคลากรในหน่วยงานถึงความเกี่ยวข้องกับผู้เสนองาน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26699648" w14:textId="5BA952A4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๒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>.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๑ ตรวจสอบชื่อ – สกุล ของผู้เสนองานว่ามีความสัมพันธ์หรือเกี่ยวข้องกับบุคลากรในหน่วยงานหรือไม่ เช่น ญาติ พี่ น้อง เพื่อน คู่แข่ง หรือศัตรู เป็นต้น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76983F3E" w14:textId="09D44C07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๒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>.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๒ ตรวจสอบสถานที่อยู่ สถานที่ปฏิบัติงานของผู้เสนองานว่ามีความสัมพันธ์หรือเกี่ยวข้องกับบุคลากรในหน่วยงานหรือไม่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46F0C2D1" w14:textId="307551FB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๒.๓ ตรวจสอบบุคลากรในหน่วยงานว่ามีส่วนได้ส่วนเสียกับงาน/โครงการ ทั้งผลประโยชน์ส่วนตนและผลประโยชน์สาธารณะที่มีผลต่อการปฏิบัติหน้าที่หรือไม่</w:t>
      </w:r>
      <w:r w:rsidRPr="0096387A">
        <w:rPr>
          <w:rFonts w:ascii="TH Niramit AS" w:hAnsi="TH Niramit AS" w:cs="TH Niramit AS"/>
          <w:color w:val="23231E"/>
          <w:sz w:val="21"/>
          <w:szCs w:val="21"/>
        </w:rPr>
        <w:t> </w:t>
      </w:r>
    </w:p>
    <w:p w14:paraId="1D6EA372" w14:textId="1FD6CED2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๒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>.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๔ ตรวจสอบบุคลากรในหน่วยงานว่ามีผลประโยชน์ทับซ้อนกับผู้เสนองานหรือไม่ เช่น การรับสินบน การใช้ข้อมูลลับทางราชการ การดำเนินธุรกิจที่เกี่ยวข้องกับการจัดซื้อจัดจ้าง การรับของขวัญหรืออื่น</w:t>
      </w:r>
      <w:r w:rsidR="00DA2B11">
        <w:rPr>
          <w:rFonts w:ascii="TH Niramit AS" w:hAnsi="TH Niramit AS" w:cs="TH Niramit AS" w:hint="cs"/>
          <w:color w:val="23231E"/>
          <w:sz w:val="32"/>
          <w:szCs w:val="32"/>
          <w:cs/>
        </w:rPr>
        <w:t xml:space="preserve">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ๆ</w:t>
      </w:r>
    </w:p>
    <w:p w14:paraId="388105E3" w14:textId="77777777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</w:p>
    <w:p w14:paraId="4525E224" w14:textId="1FC9800A" w:rsidR="0096387A" w:rsidRPr="00463BCE" w:rsidRDefault="0096387A" w:rsidP="00DA2B11">
      <w:pPr>
        <w:shd w:val="clear" w:color="auto" w:fill="FFFFFF"/>
        <w:spacing w:before="180"/>
        <w:jc w:val="both"/>
        <w:rPr>
          <w:rFonts w:ascii="TH Niramit AS" w:hAnsi="TH Niramit AS" w:cs="TH Niramit AS"/>
          <w:sz w:val="21"/>
          <w:szCs w:val="21"/>
        </w:rPr>
      </w:pPr>
      <w:r w:rsidRPr="00463BCE">
        <w:rPr>
          <w:rFonts w:ascii="TH Niramit AS" w:hAnsi="TH Niramit AS" w:cs="TH Niramit AS"/>
          <w:b/>
          <w:bCs/>
          <w:sz w:val="36"/>
          <w:szCs w:val="36"/>
          <w:u w:val="single"/>
        </w:rPr>
        <w:t> </w:t>
      </w:r>
      <w:r w:rsidR="00DA2B11" w:rsidRPr="00463BCE">
        <w:rPr>
          <w:rFonts w:ascii="TH Niramit AS" w:hAnsi="TH Niramit AS" w:cs="TH Niramit AS" w:hint="cs"/>
          <w:b/>
          <w:bCs/>
          <w:sz w:val="36"/>
          <w:szCs w:val="36"/>
          <w:u w:val="single"/>
          <w:cs/>
        </w:rPr>
        <w:t>๔</w:t>
      </w:r>
      <w:r w:rsidRPr="00463BCE">
        <w:rPr>
          <w:rFonts w:ascii="TH Niramit AS" w:hAnsi="TH Niramit AS" w:cs="TH Niramit AS"/>
          <w:b/>
          <w:bCs/>
          <w:sz w:val="36"/>
          <w:szCs w:val="36"/>
          <w:u w:val="single"/>
        </w:rPr>
        <w:t>. </w:t>
      </w:r>
      <w:r w:rsidRPr="00463BCE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มาตรการการใช้ดุลพินิจ และอำนาจหน้าที่ให้เป็นตามหลักการบริหารกิจการบ้านเมืองที่ดี</w:t>
      </w:r>
      <w:r w:rsidRPr="00463BCE">
        <w:rPr>
          <w:rFonts w:ascii="TH Niramit AS" w:hAnsi="TH Niramit AS" w:cs="TH Niramit AS"/>
          <w:b/>
          <w:bCs/>
          <w:sz w:val="32"/>
          <w:szCs w:val="32"/>
        </w:rPr>
        <w:t> </w:t>
      </w:r>
    </w:p>
    <w:p w14:paraId="59616B46" w14:textId="7C9E23AE" w:rsidR="0096387A" w:rsidRPr="0096387A" w:rsidRDefault="0096387A" w:rsidP="0096387A">
      <w:pPr>
        <w:shd w:val="clear" w:color="auto" w:fill="FFFFFF"/>
        <w:spacing w:before="180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 xml:space="preserve"> มีหน้าที่ในการให้บริการตามภารกิจหน้าที่ เพื่อให้เกิดประโยชน์สูงสุดแกผู้รับบริการแลผู้มีส่วนได้ส่วนเสีย ตามโครงสร้างและภารกิจที่กำหนดไว้ ซึ่งในการปฏิบัติหน้าที่บริหารโดยนายกองค์การบริหารส่วนตำบล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เป็นผู้กำหนดนโยบายการปฏิบัติงานให้เป็นไปตามกฎหมายระเบียบ ข้อบังคับ มีอำนาจในการสั่งการ อนุญาต อนุมัติ เพื่อปฏิบัติงานภายในหน่วยงาน แต่ในการปฏิบัติหน้าที่ของฝ่ายบริหารด้วยการมีอำนาจทางปกครองโดยเฉพาะในส่วนที่กฎหมายกำหนดให้เป็นการใช้ดุลยพินิจของผู้มีอำนาจในการตัดสินใจอนุญาต อนุมัติหรือมีคำสั่งในเรื่องนั้นอย่างรอบคอบ มีขอบเขตและมีเหตุผลสนับสนุนใช้ดุลยพินิจอย่างพอเพียง</w:t>
      </w:r>
    </w:p>
    <w:p w14:paraId="095D415D" w14:textId="7804AE91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ดังนั้น เพื่อให้เกิดความโปร่งใสในการใช้ดุลยพินิจในการออกคำสั่ง อนุญาต อนุมัติ ในภารกิจขององค์การบริหารส่วนตำบล</w:t>
      </w:r>
      <w:r w:rsidR="00776A58">
        <w:rPr>
          <w:rFonts w:ascii="TH Niramit AS" w:hAnsi="TH Niramit AS" w:cs="TH Niramit AS"/>
          <w:color w:val="23231E"/>
          <w:sz w:val="32"/>
          <w:szCs w:val="32"/>
          <w:cs/>
        </w:rPr>
        <w:t>เฉลียง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 xml:space="preserve"> เป็นไปตามหลักธรรมา</w:t>
      </w:r>
      <w:proofErr w:type="spellStart"/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ภิ</w:t>
      </w:r>
      <w:proofErr w:type="spellEnd"/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บาล จึงได้กำหนดมาตรการการใช้ดุลยพินิจของผู้บริหารไว้ ดังนั้น</w:t>
      </w:r>
    </w:p>
    <w:p w14:paraId="59A13399" w14:textId="77777777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๑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กำกับดูแลข้าราชการและบุคลากรในสังกัดให้ปฏิบัติงานตามมาตรฐานการปฏิบัติงานตามภารกิจของหน่วยงานให้เป็นไปตามระเบียบขั้นตอน โดยไม่เข้าไปเกี่ยวข้องกับเรื่องการทุจริตไม่ว่าโดยทางตรงหรือทางอ้อม</w:t>
      </w:r>
    </w:p>
    <w:p w14:paraId="184551DF" w14:textId="77777777" w:rsidR="0096387A" w:rsidRPr="0096387A" w:rsidRDefault="0096387A" w:rsidP="00DA2B11">
      <w:pPr>
        <w:shd w:val="clear" w:color="auto" w:fill="FFFFFF"/>
        <w:spacing w:line="0" w:lineRule="atLeast"/>
        <w:jc w:val="both"/>
        <w:rPr>
          <w:rFonts w:ascii="TH Niramit AS" w:hAnsi="TH Niramit AS" w:cs="TH Niramit AS"/>
          <w:color w:val="23231E"/>
          <w:sz w:val="21"/>
          <w:szCs w:val="21"/>
        </w:rPr>
      </w:pP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         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๒</w:t>
      </w:r>
      <w:r w:rsidRPr="0096387A">
        <w:rPr>
          <w:rFonts w:ascii="TH Niramit AS" w:hAnsi="TH Niramit AS" w:cs="TH Niramit AS"/>
          <w:color w:val="23231E"/>
          <w:sz w:val="32"/>
          <w:szCs w:val="32"/>
        </w:rPr>
        <w:t xml:space="preserve">. </w:t>
      </w:r>
      <w:r w:rsidRPr="0096387A">
        <w:rPr>
          <w:rFonts w:ascii="TH Niramit AS" w:hAnsi="TH Niramit AS" w:cs="TH Niramit AS"/>
          <w:color w:val="23231E"/>
          <w:sz w:val="32"/>
          <w:szCs w:val="32"/>
          <w:cs/>
        </w:rPr>
        <w:t>กำกับดูแลกระบวนการบริหารบุคคล ตั้งแต่การสรรหาหรือการคัดเลือกบุคลากร เลื่อนตำแหน่งการฝึกอบรม การมอบหมายงาน การประเมินผลการปฏิบัติงานและการเลื่อนขั้นเลื่อนเงินเดือนข้าราชการ ลูกจ้างประจำ พนักงานราชการ ในการบริหารงานบุคล จะต้องมีการสอนงานแลกเปลี่ยนความรู้และมอบหมายงานที่เป็นธรรม เท่าเทียม มีกาเสนอแนวคิดที่แตกต่างและไม่เลือกปฏิบัติ</w:t>
      </w:r>
    </w:p>
    <w:p w14:paraId="2444F54F" w14:textId="0483AE05" w:rsidR="0096387A" w:rsidRDefault="0096387A" w:rsidP="0096387A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21"/>
          <w:szCs w:val="21"/>
        </w:rPr>
      </w:pPr>
    </w:p>
    <w:p w14:paraId="4AB7B2E2" w14:textId="0456635E" w:rsidR="0096387A" w:rsidRDefault="0096387A" w:rsidP="0096387A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21"/>
          <w:szCs w:val="21"/>
        </w:rPr>
      </w:pPr>
    </w:p>
    <w:p w14:paraId="012EC9C5" w14:textId="77777777" w:rsidR="0096387A" w:rsidRPr="0096387A" w:rsidRDefault="0096387A" w:rsidP="0096387A">
      <w:pPr>
        <w:shd w:val="clear" w:color="auto" w:fill="FFFFFF"/>
        <w:spacing w:line="0" w:lineRule="atLeast"/>
        <w:rPr>
          <w:rFonts w:ascii="TH Niramit AS" w:hAnsi="TH Niramit AS" w:cs="TH Niramit AS"/>
          <w:color w:val="23231E"/>
          <w:sz w:val="21"/>
          <w:szCs w:val="21"/>
        </w:rPr>
      </w:pPr>
    </w:p>
    <w:p w14:paraId="0357813C" w14:textId="77777777" w:rsidR="0096387A" w:rsidRPr="0096387A" w:rsidRDefault="0096387A" w:rsidP="0096387A">
      <w:pPr>
        <w:rPr>
          <w:rFonts w:ascii="TH Niramit AS" w:hAnsi="TH Niramit AS" w:cs="TH Niramit AS"/>
          <w:sz w:val="16"/>
          <w:szCs w:val="16"/>
        </w:rPr>
      </w:pPr>
    </w:p>
    <w:p w14:paraId="4F059324" w14:textId="77777777" w:rsidR="0096387A" w:rsidRPr="00DA2B11" w:rsidRDefault="0096387A" w:rsidP="0096387A">
      <w:pPr>
        <w:pStyle w:val="a3"/>
        <w:spacing w:before="0" w:beforeAutospacing="0" w:after="0" w:afterAutospacing="0"/>
        <w:ind w:left="720"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DA2B11">
        <w:rPr>
          <w:rFonts w:ascii="TH Niramit AS" w:hAnsi="TH Niramit AS" w:cs="TH Niramit AS"/>
          <w:sz w:val="32"/>
          <w:szCs w:val="32"/>
          <w:cs/>
        </w:rPr>
        <w:t>จึงประกาศมาเพื่อทราบโดยทั่วกัน</w:t>
      </w:r>
    </w:p>
    <w:p w14:paraId="23EABCB3" w14:textId="7C412E12" w:rsidR="0096387A" w:rsidRPr="00DA2B11" w:rsidRDefault="0096387A" w:rsidP="0096387A">
      <w:pPr>
        <w:spacing w:before="240"/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A2B11">
        <w:rPr>
          <w:rFonts w:ascii="TH Niramit AS" w:hAnsi="TH Niramit AS" w:cs="TH Niramit AS"/>
          <w:sz w:val="32"/>
          <w:szCs w:val="32"/>
          <w:cs/>
        </w:rPr>
        <w:t xml:space="preserve">        ประกาศ  ณ  วันที่   </w:t>
      </w:r>
      <w:r w:rsidR="00DA2B11">
        <w:rPr>
          <w:rFonts w:ascii="TH Niramit AS" w:hAnsi="TH Niramit AS" w:cs="TH Niramit AS" w:hint="cs"/>
          <w:sz w:val="32"/>
          <w:szCs w:val="32"/>
          <w:cs/>
        </w:rPr>
        <w:t>๗</w:t>
      </w:r>
      <w:r w:rsidRPr="00DA2B11">
        <w:rPr>
          <w:rFonts w:ascii="TH Niramit AS" w:hAnsi="TH Niramit AS" w:cs="TH Niramit AS"/>
          <w:sz w:val="32"/>
          <w:szCs w:val="32"/>
          <w:cs/>
        </w:rPr>
        <w:t xml:space="preserve"> เดือน   </w:t>
      </w:r>
      <w:r w:rsidR="00DA2B11">
        <w:rPr>
          <w:rFonts w:ascii="TH Niramit AS" w:hAnsi="TH Niramit AS" w:cs="TH Niramit AS" w:hint="cs"/>
          <w:sz w:val="32"/>
          <w:szCs w:val="32"/>
          <w:cs/>
        </w:rPr>
        <w:t>มกรา</w:t>
      </w:r>
      <w:r w:rsidRPr="00DA2B11">
        <w:rPr>
          <w:rFonts w:ascii="TH Niramit AS" w:hAnsi="TH Niramit AS" w:cs="TH Niramit AS"/>
          <w:sz w:val="32"/>
          <w:szCs w:val="32"/>
          <w:cs/>
        </w:rPr>
        <w:t>คม    พ.ศ. ๒๕๖</w:t>
      </w:r>
      <w:r w:rsidR="00DA2B11">
        <w:rPr>
          <w:rFonts w:ascii="TH Niramit AS" w:hAnsi="TH Niramit AS" w:cs="TH Niramit AS" w:hint="cs"/>
          <w:sz w:val="32"/>
          <w:szCs w:val="32"/>
          <w:cs/>
        </w:rPr>
        <w:t>๒</w:t>
      </w:r>
    </w:p>
    <w:p w14:paraId="7F55D2B9" w14:textId="77777777" w:rsidR="0096387A" w:rsidRPr="00DA2B11" w:rsidRDefault="0096387A" w:rsidP="0096387A">
      <w:pPr>
        <w:jc w:val="thaiDistribute"/>
        <w:rPr>
          <w:rFonts w:ascii="TH Niramit AS" w:hAnsi="TH Niramit AS" w:cs="TH Niramit AS"/>
          <w:noProof/>
          <w:sz w:val="32"/>
          <w:szCs w:val="32"/>
        </w:rPr>
      </w:pPr>
      <w:r w:rsidRPr="00DA2B11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</w:t>
      </w:r>
    </w:p>
    <w:p w14:paraId="1A821026" w14:textId="77777777" w:rsidR="0096387A" w:rsidRPr="00DA2B11" w:rsidRDefault="0096387A" w:rsidP="0096387A">
      <w:pPr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0AB24EE9" w14:textId="77777777" w:rsidR="0096387A" w:rsidRPr="00DA2B11" w:rsidRDefault="0096387A" w:rsidP="0096387A">
      <w:pPr>
        <w:ind w:left="360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A2B11">
        <w:rPr>
          <w:rFonts w:ascii="TH Niramit AS" w:hAnsi="TH Niramit AS" w:cs="TH Niramit AS"/>
          <w:sz w:val="32"/>
          <w:szCs w:val="32"/>
          <w:cs/>
        </w:rPr>
        <w:t xml:space="preserve">     (นายวิเชียร  วัฒนาประชากุล)</w:t>
      </w:r>
    </w:p>
    <w:p w14:paraId="7589F098" w14:textId="2D12810A" w:rsidR="0096387A" w:rsidRDefault="0096387A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DA2B11">
        <w:rPr>
          <w:rFonts w:ascii="TH Niramit AS" w:hAnsi="TH Niramit AS" w:cs="TH Niramit AS"/>
          <w:sz w:val="32"/>
          <w:szCs w:val="32"/>
          <w:cs/>
        </w:rPr>
        <w:t xml:space="preserve">            นายกองค์การบริหารส่วนตำบลเฉลียง</w:t>
      </w:r>
    </w:p>
    <w:p w14:paraId="39ED1E45" w14:textId="58AF1B66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50BB0C31" w14:textId="32CFA279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6298BA4C" w14:textId="182FD43F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7DEE382B" w14:textId="36EDCE2C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5C0B2DE6" w14:textId="33ECA812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18F89A60" w14:textId="14471491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05ECC14A" w14:textId="66BFF9B7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6DDBC668" w14:textId="23577753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6D896239" w14:textId="4A8A11F4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2DDF9130" w14:textId="74D1A637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29E28CA2" w14:textId="7339F80B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11EDABFE" w14:textId="65EBFBA0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2921067D" w14:textId="7302A952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4826ACAB" w14:textId="0EBAFBF5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3660A5B2" w14:textId="34C16047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7997499F" w14:textId="3BF0640E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103B3A57" w14:textId="4B39D97F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0559B854" w14:textId="5E01242A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6CD53B31" w14:textId="4B4CC222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5AC06B97" w14:textId="22EC6682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62255D38" w14:textId="4E761EEF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248D9EC0" w14:textId="6810031D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495467CB" w14:textId="461EC50A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2579F8DC" w14:textId="534CDCCC" w:rsidR="00776A58" w:rsidRDefault="00776A58" w:rsidP="0096387A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46BF65E3" w14:textId="35FDFA81" w:rsidR="00776A58" w:rsidRDefault="00776A58" w:rsidP="0096387A">
      <w:pPr>
        <w:ind w:left="2880" w:firstLine="720"/>
        <w:jc w:val="thaiDistribute"/>
        <w:rPr>
          <w:rFonts w:ascii="TH Niramit AS" w:hAnsi="TH Niramit AS" w:cs="TH Niramit AS" w:hint="cs"/>
          <w:sz w:val="32"/>
          <w:szCs w:val="32"/>
          <w:cs/>
        </w:rPr>
      </w:pPr>
    </w:p>
    <w:sectPr w:rsidR="00776A58" w:rsidSect="0096387A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7A"/>
    <w:rsid w:val="00463BCE"/>
    <w:rsid w:val="00776A58"/>
    <w:rsid w:val="0096387A"/>
    <w:rsid w:val="00CA70BA"/>
    <w:rsid w:val="00D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6C2C"/>
  <w15:chartTrackingRefBased/>
  <w15:docId w15:val="{570CCB16-8E5B-4FE0-8D6B-EC9D14A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87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387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basedOn w:val="a0"/>
    <w:uiPriority w:val="22"/>
    <w:qFormat/>
    <w:rsid w:val="00963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Chaleang Atb</dc:creator>
  <cp:keywords/>
  <dc:description/>
  <cp:lastModifiedBy>Chaleang Atb</cp:lastModifiedBy>
  <cp:revision>3</cp:revision>
  <dcterms:created xsi:type="dcterms:W3CDTF">2020-08-14T07:13:00Z</dcterms:created>
  <dcterms:modified xsi:type="dcterms:W3CDTF">2020-08-14T08:02:00Z</dcterms:modified>
</cp:coreProperties>
</file>